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0050.1.206.2022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27 października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Świadczenie usług pocztowych dla jednostek organizacyjnych Gminy Szubin.</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1005,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1561)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1710,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1993)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bez negocjacji  na Świadczenie usług pocztowych dla jednostek organizacyjnych Gminy Szubin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Renata Kabulla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Małgorzata Krzyżańska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Aurelia Nykiel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keepLines/>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r>
        <w:rPr>
          <w:color w:val="000000"/>
          <w:szCs w:val="20"/>
        </w:rPr>
        <w:t> </w:t>
      </w:r>
    </w:p>
    <w:tbl>
      <w:tblPr>
        <w:tblStyle w:val="TableNormal"/>
        <w:tblW w:w="5000" w:type="pct"/>
        <w:tblLayout w:type="fixed"/>
        <w:tblCellMar>
          <w:top w:w="0" w:type="dxa"/>
          <w:left w:w="0" w:type="dxa"/>
          <w:bottom w:w="0" w:type="dxa"/>
          <w:right w:w="0" w:type="dxa"/>
        </w:tblCellMar>
      </w:tblPr>
      <w:tblGrid>
        <w:gridCol w:w="4933"/>
        <w:gridCol w:w="4933"/>
      </w:tblGrid>
      <w:tr>
        <w:tblPrEx>
          <w:tblW w:w="5000" w:type="pct"/>
          <w:tblLayout w:type="fixed"/>
          <w:tblCellMar>
            <w:top w:w="0" w:type="dxa"/>
            <w:left w:w="0" w:type="dxa"/>
            <w:bottom w:w="0" w:type="dxa"/>
            <w:right w:w="0" w:type="dxa"/>
          </w:tblCellMar>
        </w:tblPrEx>
        <w:tc>
          <w:tcPr>
            <w:tcW w:w="4935" w:type="dxa"/>
            <w:noWrap w:val="0"/>
            <w:tcMar>
              <w:top w:w="0" w:type="dxa"/>
              <w:left w:w="0" w:type="dxa"/>
              <w:bottom w:w="0" w:type="dxa"/>
              <w:right w:w="0" w:type="dxa"/>
            </w:tcMar>
            <w:vAlign w:val="top"/>
            <w:hideMark/>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rPr>
            </w:pPr>
          </w:p>
        </w:tc>
        <w:tc>
          <w:tcPr>
            <w:tcW w:w="4935" w:type="dxa"/>
            <w:noWrap w:val="0"/>
            <w:tcMar>
              <w:top w:w="0" w:type="dxa"/>
              <w:left w:w="0" w:type="dxa"/>
              <w:bottom w:w="0" w:type="dxa"/>
              <w:right w:w="0" w:type="dxa"/>
            </w:tcMar>
            <w:vAlign w:val="top"/>
            <w:hideMark/>
          </w:tcPr>
          <w:p>
            <w:pPr>
              <w:keepNext/>
              <w:keepLines/>
              <w:widowControl/>
              <w:suppressLineNumbers w:val="0"/>
              <w:shd w:val="clear" w:color="auto" w:fill="auto"/>
              <w:suppressAutoHyphens w:val="0"/>
              <w:spacing w:before="560" w:beforeAutospacing="0" w:after="560" w:afterAutospacing="0" w:line="240" w:lineRule="auto"/>
              <w:ind w:left="1134" w:right="1134" w:firstLine="0"/>
              <w:contextualSpacing w:val="0"/>
              <w:jc w:val="center"/>
              <w:rPr>
                <w:b/>
                <w:color w:val="000000"/>
                <w:szCs w:val="20"/>
              </w:rPr>
            </w:pPr>
            <w:r>
              <w:rPr>
                <w:color w:val="000000"/>
                <w:szCs w:val="20"/>
              </w:rPr>
              <w:fldChar w:fldCharType="begin"/>
            </w:r>
            <w:r>
              <w:rPr>
                <w:color w:val="000000"/>
                <w:szCs w:val="20"/>
              </w:rPr>
              <w:instrText>MERGEFIELD SIGNATURE_0_0__FUNCTION \* MERGEFORMAT</w:instrText>
            </w:r>
            <w:r>
              <w:rPr>
                <w:color w:val="000000"/>
                <w:szCs w:val="20"/>
              </w:rPr>
              <w:fldChar w:fldCharType="separate"/>
            </w:r>
            <w:r>
              <w:rPr>
                <w:color w:val="000000"/>
                <w:szCs w:val="20"/>
              </w:rPr>
              <w:t>Burmistrz Szubina</w:t>
            </w:r>
            <w:r>
              <w:rPr>
                <w:color w:val="000000"/>
                <w:szCs w:val="20"/>
              </w:rPr>
              <w:fldChar w:fldCharType="end"/>
            </w:r>
            <w:r>
              <w:rPr>
                <w:color w:val="000000"/>
                <w:szCs w:val="20"/>
              </w:rPr>
              <w:br/>
              <w:br/>
              <w:br/>
            </w:r>
            <w:r>
              <w:rPr>
                <w:b/>
                <w:color w:val="000000"/>
                <w:szCs w:val="20"/>
              </w:rPr>
              <w:fldChar w:fldCharType="begin"/>
            </w:r>
            <w:r>
              <w:rPr>
                <w:b/>
                <w:color w:val="000000"/>
                <w:szCs w:val="20"/>
              </w:rPr>
              <w:instrText>MERGEFIELD SIGNATURE_0_0_FIRSTNAME \* MERGEFORMAT</w:instrText>
            </w:r>
            <w:r>
              <w:rPr>
                <w:b/>
                <w:color w:val="000000"/>
                <w:szCs w:val="20"/>
              </w:rPr>
              <w:fldChar w:fldCharType="separate"/>
            </w:r>
            <w:r>
              <w:rPr>
                <w:b/>
                <w:color w:val="000000"/>
                <w:szCs w:val="20"/>
              </w:rPr>
              <w:t>Mariusz</w:t>
            </w:r>
            <w:r>
              <w:rPr>
                <w:b/>
                <w:color w:val="000000"/>
                <w:szCs w:val="20"/>
              </w:rPr>
              <w:fldChar w:fldCharType="end"/>
            </w:r>
            <w:r>
              <w:rPr>
                <w:b/>
                <w:color w:val="000000"/>
                <w:szCs w:val="20"/>
              </w:rPr>
              <w:t> </w:t>
            </w:r>
            <w:r>
              <w:rPr>
                <w:b/>
                <w:color w:val="000000"/>
                <w:szCs w:val="20"/>
              </w:rPr>
              <w:fldChar w:fldCharType="begin"/>
            </w:r>
            <w:r>
              <w:rPr>
                <w:b/>
                <w:color w:val="000000"/>
                <w:szCs w:val="20"/>
              </w:rPr>
              <w:instrText>MERGEFIELD SIGNATURE_0_0_LASTNAME \* MERGEFORMAT</w:instrText>
            </w:r>
            <w:r>
              <w:rPr>
                <w:b/>
                <w:color w:val="000000"/>
                <w:szCs w:val="20"/>
              </w:rPr>
              <w:fldChar w:fldCharType="separate"/>
            </w:r>
            <w:r>
              <w:rPr>
                <w:b/>
                <w:color w:val="000000"/>
                <w:szCs w:val="20"/>
              </w:rPr>
              <w:t>Piotrkowski</w:t>
            </w:r>
            <w:r>
              <w:rPr>
                <w:b/>
                <w:color w:val="000000"/>
                <w:szCs w:val="20"/>
              </w:rPr>
              <w:fldChar w:fldCharType="end"/>
            </w:r>
            <w:r>
              <w:rPr>
                <w:b/>
                <w:color w:val="000000"/>
                <w:szCs w:val="20"/>
              </w:rPr>
              <w:t> </w:t>
            </w:r>
          </w:p>
        </w:tc>
      </w:tr>
    </w:tbl>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B0B1268A-34AE-48EC-A982-E940A1CACA71.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B0B1268A-34AE-48EC-A982-E940A1CACA71.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0050.1.206.2022 z dnia 27 października 2022 r.</dc:title>
  <dc:subject>w sprawie powołania komisji przetargowej do przeprowadzenia postępowania o^udzielenie zamówienia w^trybie podstawowym na Świadczenie usług pocztowych dla jednostek organizacyjnych Gminy Szubin.</dc:subject>
  <dc:creator>RenataK</dc:creator>
  <cp:lastModifiedBy>RenataK</cp:lastModifiedBy>
  <cp:revision>1</cp:revision>
  <dcterms:created xsi:type="dcterms:W3CDTF">2022-10-28T14:10:05Z</dcterms:created>
  <dcterms:modified xsi:type="dcterms:W3CDTF">2022-10-28T14:10:05Z</dcterms:modified>
  <cp:category>Akt prawny</cp:category>
</cp:coreProperties>
</file>