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0050.1.141.2022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pierwszego przetargu ustnego ograniczonego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na sprzedaż nieruchomości gruntowej - działki nr 1133/3, położonej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1899),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7, § 15 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wynajmowania na 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Przeprowadzić pierwszy przetarg ustny ograniczony na zbycie nieruchomości gruntowej, oznaczonej geodezyjnie jako działka nr 1133/3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0,0288 ha, dla której Wydział Ksiąg Wieczystych Sądu Rejonowego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prowadzi księgę wieczystą KW nr BY1U/00017421/4,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treść ogłoszenia Burmistrza Szubina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pierwszym przetargu ustnym ograniczonym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sprzedaż opisanej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nieruchomości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 jak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przeprowadzenia przetargu wyznaczam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Ewa Szalińska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przewodniczący,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Malwina Leszczyńska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Marzena Robaczewska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członek.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przetargu podlega publikacji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stronach internetowych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.szubin.pl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www.bip.szubin.pl,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przetargu podana zostanie do publicznej wiadomości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zwyczajowo przyjęty tj.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poprzez wywieszenie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gablotach informacyjnych na terenie miasta Szubina,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zostanie zamieszczone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0050.1.135.2022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ogłoszenia pierwszego przetargu ustnego nieograniczonego na sprzedaż nieruchomości gruntowej-działki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1133/3,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4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0050.1.141.2022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pierwszy przetarg ustny ograniczony na sprzedaż nieruchomości gruntowej - działki nr 1133/3, stanowiącej własność Gminy Szubin,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Przedmiotem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nieruchomość gruntowa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oznaczona geodezyjnie jako działka nr 1133/3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0,0288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Opis nieruchomości: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Dworcowej,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sąsiedztwie placu składowego, zabudowy produkcyjno-usługowej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rzeki Gąsawki. Kształt działki przedstawia wielobok, teren płaski. Działka stanowi plac składowy częściowo utwardzony nawierzchnią  bitumiczną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złym stanie technicznym. Przez teren działki przebiega podziemna sieć wodociągowa. Działka 1133/3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bezpośredniego dostępu do drogi publicznej.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ewidencją gruntów prowadzoną przez Starostę Nakielskiego działka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1133/3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sklasyfikowana jest jako dr (droga) - 0,0288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terenu działki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1133/3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obowiązuje miejscowy plan zagospodarowania przestrzennego ani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wydane decyzje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zabudowy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zagospodarowania terenu.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ze studium uwarunkowań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kierunków zagospodarowania przestrzennego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gminy Szubin, uchwalonym uchwałą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XV/132/15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przedmiotowa działka znajduje się na terenie oznaczonym symbolem "A" - teren zabudowy usługowo-mieszkaniowej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koncentracją usług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znaczeniu lokalnym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ponadlokalnym (jednostka staromiejska) - adaptacja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dopuszczeniem realizacji zabudowy usługowej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mieszkaniowej oraz nieuciążliwych działalności gospodarczych jako kontynuacji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uzupełnienia zabudowy istniejącej, wzmacnianie potencjału usługowego.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przedmiotowej nieruchomości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prowadzi księgę wieczystą KW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BY1U/00017421/4.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obciążają długi ani inne ograniczenia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rozporządzaniu prawem własności.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dziale III ww. księgi widnieje wpis: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Nieodpłatna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czas nieoznaczony służebność przesyłu,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ograniczeniem zakresu jej wykonywania do działki nr 237/5 objętej tą księgą wieczystą, polegającej na: 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do wybudowania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utrzymywania na nieruchomości obciążonej (na działce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numerze 237/5) kablowych linii elektroenergetycznych średniego napięcia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przebiegu zgodnym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załącznikiem graficznym stanowiącym integralną część niniejszego aktu notarialnego,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swobodnego, nieutrudnionego, nieograniczonego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miejscu, nieodpłatnego, dostępu do urządzeń elektroenergetycznych celem ich konserwacji, napraw, wymiany na nowe, remontów, usuwania awarii, dokonywania przeglądów, prowadzenia inwestycji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modernizacją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przebudową linii, przyłączaniem nowych odbiorców,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obowiązku powstrzymywania się przez każdoczesnego właściciela nieruchomości obciążonej od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takiego zagospodarowania nieruchomości,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sadzenia drzew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krzewów, które uniemożliwiałoby swobodny dostęp do urządzeń oraz prowadzenia prawidłowej ich eksploatacji - wpisano dnia 4.03.2020r.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księdze wieczystej numer BY1U/00008849/4 tu przepisano po odłączeniu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tej księgi wieczystej działki numer 237/6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237/15.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Służebność ta nie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dotyczy jednak przedmiotowej działki.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sprzedawana jest na podstawie danych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obmiary oraz ewentualne rozgraniczenie nieruchomości może przeprowadzić nabywca na własny koszt.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Cenę wywoławczą nieruchomości ustala się na kwotę 23.500,00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dwadzieścia trzy tysiące pięćset złotych 00/100). Do ceny ustalonej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przetargu zostanie doliczony 23% podatek VAT.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względu na brak bezpośredniego dostępu do drogi publicznej oraz parametry, które uniemożliwiają zagospodarowanie działki nr 1133/3 jako odrębnej nieruchomości, została ona  przeznaczona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zbycia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 ustnego ograniczonego. Przetarg ograniczony jest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właścicieli nieruchomości sąsiednich tj. działek oznaczonych geodezyjnie nr: 1134, 1137/2, 1138, 1139.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Warunkiem udziału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złożenie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Obsługi Klienta tut. Urzędu (biuro nr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12) pisemnego uczestnictwa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przez właścicieli działek numer 1134, 1137/2, 1138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1139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do dnia 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oraz wpłata wadium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ustalonej wysokości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wyznaczonym terminie. 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Lista osób zakwalifikowanych przez komisję przetargową do udziału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przetargu zostanie opublikowana na stronie </w:t>
      </w:r>
      <w:hyperlink r:id="rId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www.bip.szubin.pl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oraz wywieszona na tablicy ogłoszeń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dnia 13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3.000,00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trzy tysiące złotych 00/100) należy wpłacić na konto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Banku Spółdzielczym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Nr: 89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8164 0001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0000 0505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2000 0027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najpóźniej do dnia 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(liczy się data wpływu środków na rachunek organizatora przetargu).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wniesione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pieniądzu przez uczestnika, który przetarg wygrał, zaliczone zostanie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poczet ceny nabycia przedmiotu przetargu.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zwrotowi, jeżeli osoba ustalona jako nabywca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stawi się bez usprawiedliwienia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podanym przez sprzedawcę.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podlega zwrotowi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po zamknięciu przetargu na rzecz tych uczestników, którzy przetargu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wygrali.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odbędzie się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15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.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godzinie 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00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sali konferencyjnej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31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piętrze), przy ul. Kcyńskiej 12.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wysokości postąpienia decydują uczestnicy przetargu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tym, że postąpienie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wynosić mniej niż 1% ceny wywoławczej,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zaokrągleniem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górę do pełnych dziesiątek złotych.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ustalona jako nabywca nieruchomości zostanie zawiadomiona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notarialnego, najpóźniej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rozstrzygnięcia przetargu.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Nabywca zobowiązany jest do poniesienia kosztów sporządzenia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 oraz opłat wieczysto – księgowych.</w:t>
      </w:r>
    </w:p>
    <w:p w:rsidR="00A77B3E">
      <w:pPr>
        <w:keepNext/>
        <w:keepLines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informacje dotyczące przetargu można uzyskać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11), tel. 052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391 07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92 oraz na stronach internetowych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hyperlink r:id="rId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www.bip.szubin.pl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www.szubin.pl.</w:t>
      </w:r>
    </w:p>
    <w:p w:rsidR="00A77B3E">
      <w:pPr>
        <w:keepNext/>
        <w:keepLines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Nieruchomość gruntowa, położona w Szubinie, oznaczona geodezyjnie jako działka nr 1133/3 o powierzchni 0,0288 ha, dla której Sąd Rejonowy w Szubinie prowadzi księgę wieczystą KW nr BY1U/00017421/4, stanowi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Cena wywoławcza nieruchomości została ustalona w oparciu o operat szacunkowy sporządzony przez uprawnionego rzeczoznawcę majątkowego.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art. 38 ust. 1 i 2 ustawy z dnia 21 sierpnia 1997 r. o gospodarce nieruchomościami, przetarg ogłasza, organizuje i przeprowadza właściwy organ. Forma przetargu została ustalona w oparciu o art. 40 ust. 1 powołanej ustawy.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Stosownie do art. 40 ust. 2a ww. ustawy ze względu na brak</w:t>
      </w:r>
      <w:r>
        <w:rPr>
          <w:szCs w:val="20"/>
        </w:rPr>
        <w:t xml:space="preserve"> bezpośredniego</w:t>
      </w:r>
      <w:r>
        <w:rPr>
          <w:szCs w:val="20"/>
        </w:rPr>
        <w:t xml:space="preserve"> dostępu do drogi publicznej oraz parametry nieruchomość została przeznaczona do zbycia w drodze przetargu ustnego ograniczonego do właścicieli  nieruchomości sąsiednich.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 xml:space="preserve">Z dniem wydania niniejszego zarządzenia traci moc </w:t>
      </w:r>
      <w:r>
        <w:rPr>
          <w:szCs w:val="20"/>
        </w:rPr>
        <w:t>zarządzeni</w:t>
      </w:r>
      <w:r>
        <w:rPr>
          <w:szCs w:val="20"/>
        </w:rPr>
        <w:t>e</w:t>
      </w:r>
      <w:r>
        <w:rPr>
          <w:szCs w:val="20"/>
        </w:rPr>
        <w:t xml:space="preserve"> Nr 0050.1.135.2022 Burmistrza Szubina z dnia 15 lipca 2022 r. w sprawie ogłoszenia pierwszego przetargu ustnego nieograniczonego na sprzedaż nieruchomości gruntowej-działki nr 1133/3, położonej w Szubinie</w:t>
      </w:r>
      <w:r>
        <w:rPr>
          <w:szCs w:val="20"/>
        </w:rPr>
        <w:t xml:space="preserve"> ze względu na omyłkowy wybór formy przetargu.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powyższym stanie rzeczy wydanie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2"/>
        <w:gridCol w:w="4962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</w:p>
    <w:sectPr>
      <w:footerReference w:type="default" r:id="rId8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A2F1BEB2-9A2D-44BF-9101-F1741C1EE787.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A2F1BEB2-9A2D-44BF-9101-F1741C1EE787.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A2F1BEB2-9A2D-44BF-9101-F1741C1EE787.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szubin.pl" TargetMode="External" /><Relationship Id="rId5" Type="http://schemas.openxmlformats.org/officeDocument/2006/relationships/footer" Target="footer1.xml" /><Relationship Id="rId6" Type="http://schemas.openxmlformats.org/officeDocument/2006/relationships/hyperlink" Target="www.bip.szubin.pl" TargetMode="Externa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0050.1.141.2022 z dnia 19 lipca 2022 r.</dc:title>
  <dc:subject>w sprawie ogłoszenia pierwszego przetargu ustnego ograniczonego
na sprzedaż nieruchomości gruntowej - działki nr 1133/3, położonej w^Szubinie.</dc:subject>
  <dc:creator>RenataK</dc:creator>
  <cp:lastModifiedBy>RenataK</cp:lastModifiedBy>
  <cp:revision>1</cp:revision>
  <dcterms:created xsi:type="dcterms:W3CDTF">2022-07-19T13:35:16Z</dcterms:created>
  <dcterms:modified xsi:type="dcterms:W3CDTF">2022-07-19T13:35:16Z</dcterms:modified>
  <cp:category>Akt prawny</cp:category>
</cp:coreProperties>
</file>