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gruntowej, położonej w Królikowie.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 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Przeprowadzić pierwszy przetarg ustny nieograniczony na zbycie nieruchomości gruntowej, oznaczonej geodezyjnie jako działka nr 680/2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0,0941 ha, dla której Wydział Ksiąg Wieczystych Sądu Rejonowego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BY1U/00025754/6,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Królikowie.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opisanej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Ewa Szalińska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przewodniczący,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Malwina Leszczyńska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Marzena Robaczewska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stronach internetowych www.szubin.pl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www.bip.szubin.pl,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ogłoszeniu przetargu podana zostanie do publicznej wiadomości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sposób zwyczajowo przyjęty tj.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poprzez wywieszenie ogłoszenia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tablicy ogłoszeń sołectwa Królikowo,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ponadto 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przetargu zostanie zamieszczone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0050.1.138.2022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pierwszy przetarg ustny nieograniczony na sprzedaż nieruchomości gruntowej,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Królikowie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Królikowie, oznaczona geodezyjnie jako działka nr 680/2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0,0941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single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Królikowo, gmina Szubin,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zabudowy mieszkaniowej, zagrodowej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rolniczych. Kształt działki przedstawia trapez prostokątny, teren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nieznacznym skłonem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kierunku wschodnim. Aktualnie działka stanowi teren użytkowany rolniczo. Możliwość podłączenia prądu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wody. Dojazd drogą asfaltową.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680/2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sklasyfikowana jest jako RIVb (grunty orne) - 0,0941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działki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680/2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miejscowy plan zagospodarowania przestrzennego.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wydał decyzję nr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zabudowy, znak RZP.6730.1.443.2020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19.01.2021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dla zmiany zagospodarowania terenu polegającej na budowie budynku mieszkalnego jednorodzinnego na terenie części działki nr 680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Królikowo. Działka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680/2 powstała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podziału geodezyjnego działki nr 680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Królikowie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objęta jest ww. decyzją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BY1U/00025754/6.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oraz ewentualne rozgraniczenie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42.000,00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czterdzieści dwa tysiące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6.000,00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sześć tysięcy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14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10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konferencyjnej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www.bip.szubin.pl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Królikowie, oznaczona geodezyjnie jako działka nr 680/2 o powierzchni 0,0941 ha, dla której Sąd Rejonowy w Szubinie prowadzi księgę wieczystą KW nr BY1U/00025754/6,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Cena wywoławcza nieruchomości została ustalona w oparciu o operat szacunkowy sporządzony przez uprawnionego rzeczoznawcę majątkowego.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B3AB4B87-8ED6-46BE-859A-5294D82C77AE.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B3AB4B87-8ED6-46BE-859A-5294D82C77AE.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B3AB4B87-8ED6-46BE-859A-5294D82C77AE.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www.bip.szubin.pl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0050.1.138.2022 z dnia 15 lipca 2022 r.</dc:title>
  <dc:subject>w sprawie ogłoszenia pierwszego przetargu ustnego nieograniczonego
na sprzedaż nieruchomości gruntowej, położonej w^Królikowie.</dc:subject>
  <dc:creator>RenataK</dc:creator>
  <cp:lastModifiedBy>RenataK</cp:lastModifiedBy>
  <cp:revision>1</cp:revision>
  <dcterms:created xsi:type="dcterms:W3CDTF">2022-07-15T13:33:34Z</dcterms:created>
  <dcterms:modified xsi:type="dcterms:W3CDTF">2022-07-15T13:33:34Z</dcterms:modified>
  <cp:category>Akt prawny</cp:category>
</cp:coreProperties>
</file>