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0050.109.2022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maja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wykazu nieruchomości gruntowej, położonej w Szubinie stanowiącej własność Gminy Szubin, przeznaczonej do sprzedaży.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583),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815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1899) oraz 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XXV/308/16 Rady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ich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wydzierżawiania lub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najmu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czas oznaczony dłuższy niż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Kujawsko –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Przeznacza się do sprzedaży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drodze przetargu ustnego ograniczonego nieruchomość gruntową położoną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oznaczoną geodezyjnie jako działka nr 1133/3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powierzchni 0,0288 ha, dla której Sąd Rejonowy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prowadzi księgę wieczystą KW Nr BY1U/00017421/4, opisaną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wykazie stanowiącym załącznik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§1 niniejszego zarządzenia podlega wywieszeniu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oraz zamieszczeniu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stronach internetowych urzędu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www.szubin.pl</w:t>
        </w:r>
      </w:hyperlink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www.bip.szubin.pl,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zamieszczeniu tego wykazu podana zostanie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publicznej wiadomości 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internetowej na stronie www.monitorurzedowy.pl.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Kierownikowi Referatu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508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0050.109.2022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gruntowej położonej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przeznaczonej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2328"/>
        <w:gridCol w:w="809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działki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1133/3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księgi wieczystej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BY1U/00017421/4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Powierzchnia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0,0288 ha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Położenie i opis nieruchomości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Nieruchomość położona w Szubinie przy ul. Dworcowej, w sąsiedztwie placu składowego, zabudowy produkcyjno-usługowej i rzeki Gąsawki. Kształt działki przedstawia wielobok, teren płaski. Działka stanowi plac składowy częściowo utwardzony nawierzchnią  bitumiczną o złym stanie technicznym. Przez teren działki przebiega podziemna sieć wodociągowa. Działka 1133/3 nie posiada bezpośredniego dostępu do drogi publicznej.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Przeznaczenie nieruchomości i sposób jej zagospodarowania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Zgodnie z</w:t>
            </w:r>
            <w:r>
              <w:t> </w:t>
            </w:r>
            <w:r>
              <w:t>ewidencją gruntów prowadzoną przez Starostę Nakielskiego działka nr</w:t>
            </w:r>
            <w:r>
              <w:t> </w:t>
            </w:r>
            <w:r>
              <w:t>1133/3</w:t>
            </w:r>
            <w:r>
              <w:t> </w:t>
            </w:r>
            <w:r>
              <w:t>sklasyfikowana jest jako dr (droga) - 0,0288 ha. Dla terenu działki nr</w:t>
            </w:r>
            <w:r>
              <w:t> </w:t>
            </w:r>
            <w:r>
              <w:t>1133/3 nie</w:t>
            </w:r>
            <w:r>
              <w:t> </w:t>
            </w:r>
            <w:r>
              <w:t>obowiązuje miejscowy plan zagospodarowania przestrzennego ani nie zostały wydane decyzje o warunkach zabudowy i zagospodarowania terenu.</w:t>
            </w:r>
          </w:p>
          <w:p>
            <w:pPr>
              <w:jc w:val="both"/>
            </w:pPr>
            <w:r>
              <w:t>Zgodnie ze studium uwarunkowań i</w:t>
            </w:r>
            <w:r>
              <w:t> </w:t>
            </w:r>
            <w:r>
              <w:t>kierunków zagospodarowania przestrzennego miasta i</w:t>
            </w:r>
            <w:r>
              <w:t> </w:t>
            </w:r>
            <w:r>
              <w:t>gminy Szubin, uchwalonym uchwałą Nr</w:t>
            </w:r>
            <w:r>
              <w:t> </w:t>
            </w:r>
            <w:r>
              <w:t>XV/132/15 Rady Miejskiej w</w:t>
            </w:r>
            <w:r>
              <w:t> </w:t>
            </w:r>
            <w:r>
              <w:t>Szubinie z</w:t>
            </w:r>
            <w:r>
              <w:t> </w:t>
            </w:r>
            <w:r>
              <w:t>dnia 5</w:t>
            </w:r>
            <w:r>
              <w:t> </w:t>
            </w:r>
            <w:r>
              <w:t>listopada 2015</w:t>
            </w:r>
            <w:r>
              <w:t> </w:t>
            </w:r>
            <w:r>
              <w:t>r., przedmiotowa działka znajduje się na terenie oznaczonym symbolem "A" - teren zabudowy usługowo-mieszkaniowej z koncentracją usług o znaczeniu lokalnym i ponadlokalnym (jednostka staromiejska) - adaptacja z dopuszczeniem realizacji zabudowy usługowej i mieszkaniowej oraz nieuciążliwych działalności gospodarczych jako kontynuacji i uzupełnienia zabudowy istniejącej, wzmacnianie potencjału usługowego.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Forma zbycia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Przetarg ustny ograniczony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Ciężary i ograniczenia (dział III i IV KW)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Dział III:</w:t>
            </w:r>
            <w:r>
              <w:t xml:space="preserve"> Nieodpłatna i na czas nieoznaczony służebność przesyłu, z ograniczeniem zakresu jej wykonywania do działki nr 237/5 objętej tą księgą wieczystą, polegającej na: </w:t>
            </w:r>
          </w:p>
          <w:p>
            <w:pPr>
              <w:jc w:val="both"/>
            </w:pPr>
            <w:r>
              <w:t>a) prawie do wybudowania i</w:t>
            </w:r>
            <w:r>
              <w:t> </w:t>
            </w:r>
            <w:r>
              <w:t>utrzymywania na nieruchomości obciążonej (na działce o</w:t>
            </w:r>
            <w:r>
              <w:t> </w:t>
            </w:r>
            <w:r>
              <w:t>numerze 237/5) kablowych linii elektroenergetycznych średniego napięcia o</w:t>
            </w:r>
            <w:r>
              <w:t> </w:t>
            </w:r>
            <w:r>
              <w:t>przebiegu zgodnym z</w:t>
            </w:r>
            <w:r>
              <w:t> </w:t>
            </w:r>
            <w:r>
              <w:t xml:space="preserve">załącznikiem graficznym stanowiącym integralną część niniejszego aktu notarialnego, </w:t>
            </w:r>
          </w:p>
          <w:p>
            <w:pPr>
              <w:jc w:val="both"/>
            </w:pPr>
            <w:r>
              <w:t>b) prawie swobodnego, nieutrudnionego, nieograniczonego w</w:t>
            </w:r>
            <w:r>
              <w:t> </w:t>
            </w:r>
            <w:r>
              <w:t>czasie i</w:t>
            </w:r>
            <w:r>
              <w:t> </w:t>
            </w:r>
            <w:r>
              <w:t>miejscu, nieodpłatnego, dostępu do urządzeń elektroenergetycznych celem ich konserwacji, napraw, wymiany na nowe, remontów, usuwania awarii, dokonywania przeglądów, prowadzenia inwestycji związanych z</w:t>
            </w:r>
            <w:r>
              <w:t> </w:t>
            </w:r>
            <w:r>
              <w:t>modernizacją i</w:t>
            </w:r>
            <w:r>
              <w:t> </w:t>
            </w:r>
            <w:r>
              <w:t>przebudową linii, przyłączaniem nowych odbiorców,</w:t>
            </w:r>
          </w:p>
          <w:p>
            <w:pPr>
              <w:jc w:val="both"/>
            </w:pPr>
            <w:r>
              <w:t>c) obowiązku powstrzymywania się przez każdoczesnego właściciela nieruchomości obciążonej od takiego zagospodarowania nieruchomości, w</w:t>
            </w:r>
            <w:r>
              <w:t> </w:t>
            </w:r>
            <w:r>
              <w:t>tym sadzenia drzew i</w:t>
            </w:r>
            <w:r>
              <w:t> </w:t>
            </w:r>
            <w:r>
              <w:t>krzewów, które uniemożliwiałoby swobodny dostęp do urządzeń oraz prowadzenia prawidłowej ich eksploatacji - wpisano dnia 4.03.2020r. w</w:t>
            </w:r>
            <w:r>
              <w:t> </w:t>
            </w:r>
            <w:r>
              <w:t>księdze wieczystej numer BY1U/00008849/4 tu przepisano po odłączeniu z</w:t>
            </w:r>
            <w:r>
              <w:t> </w:t>
            </w:r>
            <w:r>
              <w:t>tej księgi wieczystej działki numer 237/6 i</w:t>
            </w:r>
            <w:r>
              <w:t> </w:t>
            </w:r>
            <w:r>
              <w:t>237/15.</w:t>
            </w:r>
          </w:p>
          <w:p>
            <w:pPr>
              <w:jc w:val="both"/>
            </w:pPr>
            <w:r>
              <w:rPr>
                <w:b/>
              </w:rPr>
              <w:t>Służebność ta nie dotyczy przedmiotowej działki.</w:t>
            </w:r>
          </w:p>
          <w:p>
            <w:pPr>
              <w:jc w:val="left"/>
            </w:pPr>
            <w:r>
              <w:rPr>
                <w:b/>
              </w:rPr>
              <w:t>Dział IV</w:t>
            </w:r>
            <w:r>
              <w:t>: Brak wpisów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23.500,00 zł</w:t>
            </w:r>
          </w:p>
          <w:p>
            <w:pPr>
              <w:jc w:val="left"/>
            </w:pPr>
            <w:r>
              <w:rPr>
                <w:b/>
              </w:rPr>
              <w:t>Do ceny ustalonej w wyniku przetargu zostanie doliczony podatek VAT - 23%.</w:t>
            </w:r>
          </w:p>
        </w:tc>
      </w:tr>
    </w:tbl>
    <w:p w:rsidR="00A77B3E">
      <w:pPr>
        <w:keepNext/>
        <w:keepLines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Osoby, które uważają, że przysługuje im pierwszeństwo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nabyciu nieruchomości 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1997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1899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 zm.), winny złożyć wniosek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określeniem swoich roszczeń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tygodni licząc od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wywieszenia niniejszego wykazu.</w:t>
      </w:r>
    </w:p>
    <w:p w:rsidR="00A77B3E">
      <w:pPr>
        <w:keepNext/>
        <w:keepLines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Nieruchomość gruntowa, położona w Szubinie, oznaczona geodezyjnie jako działka nr 1133/3 o powierzchni 0,0288 ha, dla której Sąd Rejonowy w Szubinie prowadzi księgę wieczystą KW nr BY1U/00017421/4, stanowi własność Gminy Szubin.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Wykaz nieruchomości przeznaczonej do sprzedaży podaje się do publicznej wiadomości, stosownie do art. 35 ust. 1 ustawy o gospodarce nieruchomościami (Dz. U. z 2021 r., poz. 1899 ze zm.).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W związku z powyższym wydanie zarządzenia jest uzasadnione.</w:t>
      </w:r>
    </w:p>
    <w:tbl>
      <w:tblPr>
        <w:tblStyle w:val="TableSimple1"/>
        <w:tblW w:w="5000" w:type="pct"/>
        <w:tblInd w:w="283" w:type="dxa"/>
        <w:tblBorders>
          <w:top w:val="nil"/>
          <w:left w:val="nil"/>
          <w:bottom w:val="nil"/>
          <w:right w:val="nil"/>
        </w:tblBorders>
        <w:tblLook w:val="04A0"/>
      </w:tblPr>
      <w:tblGrid>
        <w:gridCol w:w="4962"/>
        <w:gridCol w:w="4962"/>
      </w:tblGrid>
      <w:tr>
        <w:tblPrEx>
          <w:tblW w:w="5000" w:type="pct"/>
          <w:tblInd w:w="283" w:type="dxa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</w:p>
    <w:sectPr>
      <w:footerReference w:type="default" r:id="rId7"/>
      <w:endnotePr>
        <w:numFmt w:val="decimal"/>
      </w:endnotePr>
      <w:type w:val="nextPage"/>
      <w:pgSz w:w="11906" w:h="16838" w:code="0"/>
      <w:pgMar w:top="850" w:right="850" w:bottom="1417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1B979BCB-47A3-4C3B-AA65-43FF2695C3E6.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1B979BCB-47A3-4C3B-AA65-43FF2695C3E6.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1B979BCB-47A3-4C3B-AA65-43FF2695C3E6.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www.szubin.pl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0050.109.2022 z dnia 25 maja 2022 r.</dc:title>
  <dc:subject>w sprawie ogłoszenia wykazu nieruchomości gruntowej, położonej w^Szubinie stanowiącej własność Gminy Szubin, przeznaczonej do sprzedaży.</dc:subject>
  <dc:creator>RenataK</dc:creator>
  <cp:lastModifiedBy>RenataK</cp:lastModifiedBy>
  <cp:revision>1</cp:revision>
  <dcterms:created xsi:type="dcterms:W3CDTF">2022-05-25T10:39:44Z</dcterms:created>
  <dcterms:modified xsi:type="dcterms:W3CDTF">2022-05-25T10:39:44Z</dcterms:modified>
  <cp:category>Akt prawny</cp:category>
</cp:coreProperties>
</file>