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gruntowej, położonej w Królikowie stanowiącej własność Gminy Szubin, przeznaczonej do sprzedaży.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przetargu ustnego nieograniczonego nieruchomość gruntową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Królikowie, oznaczoną geodezyjnie jako działka nr 680/2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0,0941 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BY1U/00025754/6,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urzędu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45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0050.1.99.2022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Królikowie, 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28"/>
        <w:gridCol w:w="809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680/2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BY1U/00025754/6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0,0941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Nieruchomość położona w miejscowości Królikowo, gmina Szubin, w sąsiedztwie zabudowy mieszkaniowej, zagrodowej i terenów rolniczych. Kształt działki przedstawia trapez prostokątny, teren z nieznacznym skłonem w kierunku wschodnim. Aktualnie działka stanowi teren użytkowany rolniczo. Możliwość podłączenia prądu i wody. Dojazd drogą asfaltową.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</w:t>
            </w:r>
            <w:r>
              <w:t> </w:t>
            </w:r>
            <w:r>
              <w:t>680/2</w:t>
            </w:r>
            <w:r>
              <w:t> </w:t>
            </w:r>
            <w:r>
              <w:t>sklasyfikowana jest jako RIVb (grunty orne) - 0,0941 ha. Dla terenu działki nr</w:t>
            </w:r>
            <w:r>
              <w:t> </w:t>
            </w:r>
            <w:r>
              <w:t>680/2 nie</w:t>
            </w:r>
            <w:r>
              <w:t> </w:t>
            </w:r>
            <w:r>
              <w:t>obowiązuje miejscowy plan zagospodarowania przestrzennego.</w:t>
            </w:r>
          </w:p>
          <w:p>
            <w:pPr>
              <w:jc w:val="both"/>
            </w:pPr>
            <w:r>
              <w:t>Burmistrz Szubina wydał decyzję nr 22 o warunkach zabudowy, znak RZP.6730.1.443.2020 z dnia 19.01.2021 r., dla zmiany zagospodarowania terenu polegającej na budowie budynku mieszkalnego jednorodzinnego na terenie części działki nr 680 w miejscowości Królikowo. Działka o numerze 680/2 powstała w</w:t>
            </w:r>
            <w:r>
              <w:t> </w:t>
            </w:r>
            <w:r>
              <w:t>wyniku podziału geodezyjnego działki nr 680 w Królikowie i objęta jest ww. decyzją o warunkach zabudowy.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Przetarg ustny nieograniczony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Brak wpisów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42.000,00 zł</w:t>
            </w:r>
          </w:p>
          <w:p>
            <w:pPr>
              <w:jc w:val="left"/>
            </w:pPr>
            <w:r>
              <w:rPr>
                <w:b/>
              </w:rPr>
              <w:t>Do ceny ustalonej w wyniku przetargu zostanie doliczony 23% VAT.</w:t>
            </w:r>
          </w:p>
        </w:tc>
      </w:tr>
    </w:tbl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Osoby, które uważają, że przysługuje im pierwszeństwo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nabyciu nieruchomości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zm.), winny złożyć wniosek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określeniem swoich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licząc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wywieszenia niniejszego wykazu.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</w:t>
      </w:r>
      <w:r>
        <w:rPr>
          <w:szCs w:val="20"/>
        </w:rPr>
        <w:t>Królikowie</w:t>
      </w:r>
      <w:r>
        <w:rPr>
          <w:szCs w:val="20"/>
        </w:rPr>
        <w:t>, oznaczona geodezyjnie jako działka nr </w:t>
      </w:r>
      <w:r>
        <w:rPr>
          <w:szCs w:val="20"/>
        </w:rPr>
        <w:t>680/2</w:t>
      </w:r>
      <w:r>
        <w:rPr>
          <w:szCs w:val="20"/>
        </w:rPr>
        <w:t xml:space="preserve"> o powierzchni 0,</w:t>
      </w:r>
      <w:r>
        <w:rPr>
          <w:szCs w:val="20"/>
        </w:rPr>
        <w:t xml:space="preserve">0941 </w:t>
      </w:r>
      <w:r>
        <w:rPr>
          <w:szCs w:val="20"/>
        </w:rPr>
        <w:t>ha, dla której Sąd Rejonowy w Szubinie prowadzi księgę wieczystą KW nr BY1U/000</w:t>
      </w:r>
      <w:r>
        <w:rPr>
          <w:szCs w:val="20"/>
        </w:rPr>
        <w:t>25754/6</w:t>
      </w:r>
      <w:r>
        <w:rPr>
          <w:szCs w:val="20"/>
        </w:rPr>
        <w:t>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Wykaz nieruchomości przeznaczonej do sprzedaży podaje się do publicznej wiadomości, stosownie do art. 35 ust. 1 ustawy o gospodarce nieruchomościami (Dz. U. z 2021 r., poz. 1899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związku z powyższym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D1A969F6-CEF9-4B6D-A0D3-C37D1020CD4A.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D1A969F6-CEF9-4B6D-A0D3-C37D1020CD4A.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D1A969F6-CEF9-4B6D-A0D3-C37D1020CD4A.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0050.1.99.2022 z dnia 11 maja 2022 r.</dc:title>
  <dc:subject>w sprawie ogłoszenia wykazu nieruchomości gruntowej, położonej w^Królikowie stanowiącej własność Gminy Szubin, przeznaczonej do sprzedaży.</dc:subject>
  <dc:creator>RenataK</dc:creator>
  <cp:lastModifiedBy>RenataK</cp:lastModifiedBy>
  <cp:revision>1</cp:revision>
  <dcterms:created xsi:type="dcterms:W3CDTF">2022-05-11T15:09:43Z</dcterms:created>
  <dcterms:modified xsi:type="dcterms:W3CDTF">2022-05-11T15:09:43Z</dcterms:modified>
  <cp:category>Akt prawny</cp:category>
</cp:coreProperties>
</file>