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0050.1.98.2022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Szubina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11 maja 2022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ogłoszenia wykazu nieruchomości gruntowej, położonej w Szubinie stanowiącej własność Gminy Szubin, przeznaczonej do sprzedaży.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1990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2022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r.,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559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583),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związku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oraz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sierpnia 1997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gospodarce nieruchomościami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815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1899) oraz uchwały Nr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XXV/308/16 Rady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Miejskiej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Szubinie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września 2016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sprawie określenia zasad nabywania, zbywania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obciążania nieruchomości oraz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ich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wydzierżawiania lub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najmu na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czas oznaczony dłuższy niż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lata lub na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czas nieoznaczony oraz zawierania kolejnych umów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Urz.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Woj.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Kujawsko –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Pomorskiego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2016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3433), zarządza się, co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Przeznacza się do sprzedaży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drodze przetargu ustnego nieograniczonego nieruchomość gruntową położoną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Szubinie, oznaczoną geodezyjnie jako działka nr 1639/9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powierzchni 0,0416 ha, dla której Sąd Rejonowy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Szubinie prowadzi księgę wieczystą KW Nr BY1U/00024889/4, opisaną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wykazie stanowiącym załącznik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Wykaz,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którym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§1 niniejszego zarządzenia podlega wywieszeniu na tablicy ogłoszeń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siedzibie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Szubinie oraz zamieszczeniu na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 xml:space="preserve">stronach internetowych urzędu </w:t>
      </w:r>
      <w:hyperlink r:id="rId4" w:history="1">
        <w:r>
          <w:rPr>
            <w:rStyle w:val="Hyperlink"/>
            <w:rFonts w:ascii="Times New Roman" w:eastAsia="Times New Roman" w:hAnsi="Times New Roman" w:cs="Times New Roman"/>
            <w:b w:val="0"/>
            <w:i w:val="0"/>
            <w:caps w:val="0"/>
            <w:strike w:val="0"/>
            <w:color w:val="000000"/>
            <w:sz w:val="22"/>
            <w:u w:val="none" w:color="000000"/>
            <w:vertAlign w:val="baseline"/>
          </w:rPr>
          <w:t>www.szubin.pl</w:t>
        </w:r>
      </w:hyperlink>
      <w:r>
        <w:rPr>
          <w:b w:val="0"/>
          <w:i w:val="0"/>
          <w:color w:val="000000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www.bip.szubin.pl, 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ponadto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informacja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zamieszczeniu tego wykazu podana zostanie do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publicznej wiadomości przez ogłoszenie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prasie internetowej na stronie www.monitorurzedowy.pl.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powierza się Kierownikowi Referatu Gospodarki Nieruchomościami.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5103"/>
        <w:gridCol w:w="510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Szubina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Mariusz Piotrkowski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footerReference w:type="default" r:id="rId5"/>
          <w:endnotePr>
            <w:numFmt w:val="decimal"/>
          </w:endnotePr>
          <w:pgSz w:w="11906" w:h="16838"/>
          <w:pgMar w:top="850" w:right="850" w:bottom="1417" w:left="850" w:header="708" w:footer="708" w:gutter="0"/>
          <w:cols w:space="708"/>
          <w:docGrid w:linePitch="360"/>
        </w:sectPr>
      </w:pPr>
    </w:p>
    <w:p w:rsidR="00A77B3E">
      <w:pPr>
        <w:keepNext/>
        <w:spacing w:before="120" w:after="120" w:line="360" w:lineRule="auto"/>
        <w:ind w:left="5453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begin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separate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end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 do zarządzenia 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0050.1.98.2022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Burmistrza Szubina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dnia 11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maja 2022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nieruchomości gruntowej położonej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Szubinie, przeznaczonej do zbycia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drodze przetargowej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2328"/>
        <w:gridCol w:w="8094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Nr działki</w:t>
            </w:r>
          </w:p>
        </w:tc>
        <w:tc>
          <w:tcPr>
            <w:tcW w:w="8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1639/9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Nr księgi wieczystej</w:t>
            </w:r>
          </w:p>
        </w:tc>
        <w:tc>
          <w:tcPr>
            <w:tcW w:w="8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BY1U/00024889/4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Powierzchnia</w:t>
            </w:r>
          </w:p>
        </w:tc>
        <w:tc>
          <w:tcPr>
            <w:tcW w:w="8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0,0416 ha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Położenie i opis nieruchomości</w:t>
            </w:r>
          </w:p>
        </w:tc>
        <w:tc>
          <w:tcPr>
            <w:tcW w:w="8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 xml:space="preserve">Nieruchomość położona w Szubinie przy ulicy Kcyńskiej w sąsiedztwie zabudowy mieszkaniowej, zabudowy produkcyjnej, rzeki Białej Strugi i terenów ogródków działkowych. Kształt działki przedstawia wielobok, teren płaski. Aktualnie działka stanowi teren nieużytkowany, porośnięty samosiewami drzew i krzewów. Dojazd drogą gruntową. 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Przeznaczenie nieruchomości i sposób jej zagospodarowania</w:t>
            </w:r>
          </w:p>
        </w:tc>
        <w:tc>
          <w:tcPr>
            <w:tcW w:w="8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Zgodnie z</w:t>
            </w:r>
            <w:r>
              <w:t> </w:t>
            </w:r>
            <w:r>
              <w:t>ewidencją gruntów prowadzoną przez Starostę Nakielskiego działka nr</w:t>
            </w:r>
            <w:r>
              <w:t> </w:t>
            </w:r>
            <w:r>
              <w:t>1639/9</w:t>
            </w:r>
            <w:r>
              <w:t> </w:t>
            </w:r>
            <w:r>
              <w:t xml:space="preserve">sklasyfikowana jest jako B (tereny mieszkaniowe) - 0,0416 ha. </w:t>
            </w:r>
          </w:p>
          <w:p>
            <w:pPr>
              <w:jc w:val="both"/>
            </w:pPr>
            <w:r>
              <w:t>Zgodnie z miejscowym planem zagospodarowania przestrzennego działek nr 1639/2, 1640/2, 1640/3, 1640/4 i 1640/5 położonych w Szubinie przy ul.</w:t>
            </w:r>
            <w:r>
              <w:t> </w:t>
            </w:r>
            <w:r>
              <w:t xml:space="preserve">Kcyńskiej, uchwalonym uchwałą Nr V/50/03 Rady Miejskiej w Szubinie z dnia 24.04.2003 r. przedmiotowa działka położona jest na terenie oznaczonym symbolem 6U - teren przeznaczony na cele usługowo-produkcyjne. 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Forma zbycia</w:t>
            </w:r>
          </w:p>
        </w:tc>
        <w:tc>
          <w:tcPr>
            <w:tcW w:w="8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Przetarg ustny nieograniczony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Ciężary i ograniczenia (dział III i IV KW)</w:t>
            </w:r>
          </w:p>
        </w:tc>
        <w:tc>
          <w:tcPr>
            <w:tcW w:w="8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Brak wpisów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Cena nieruchomości</w:t>
            </w:r>
          </w:p>
        </w:tc>
        <w:tc>
          <w:tcPr>
            <w:tcW w:w="8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28.000,00 zł</w:t>
            </w:r>
          </w:p>
          <w:p>
            <w:pPr>
              <w:jc w:val="left"/>
            </w:pPr>
            <w:r>
              <w:rPr>
                <w:b/>
              </w:rPr>
              <w:t>Do ceny ustalonej w wyniku przetargu zostanie doliczony 23% VAT.</w:t>
            </w:r>
          </w:p>
        </w:tc>
      </w:tr>
    </w:tbl>
    <w:p w:rsidR="00A77B3E">
      <w:pPr>
        <w:keepNext/>
        <w:keepLines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Osoby, które uważają, że przysługuje im pierwszeństwo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nabyciu nieruchomości na podstawie art.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34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pkt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 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ustawy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sierpnia 1997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gospodarce nieruchomościami (Dz.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2021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r., poz.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1899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ze zm.), winny złożyć wniosek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określeniem swoich roszczeń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terminie 6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tygodni licząc od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wywieszenia niniejszego wykazu.</w:t>
      </w:r>
    </w:p>
    <w:p w:rsidR="00A77B3E">
      <w:pPr>
        <w:keepNext/>
        <w:keepLines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5103"/>
        <w:gridCol w:w="510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Szubina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Mariusz Piotrkowski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footerReference w:type="default" r:id="rId6"/>
          <w:endnotePr>
            <w:numFmt w:val="decimal"/>
          </w:endnotePr>
          <w:type w:val="nextPage"/>
          <w:pgSz w:w="11906" w:h="16838"/>
          <w:pgMar w:top="850" w:right="850" w:bottom="1417" w:left="850" w:header="708" w:footer="708" w:gutter="0"/>
          <w:pgNumType w:start="1"/>
          <w:cols w:space="708"/>
          <w:docGrid w:linePitch="360"/>
        </w:sect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szCs w:val="20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szCs w:val="20"/>
        </w:rPr>
      </w:pPr>
      <w:r>
        <w:rPr>
          <w:b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283" w:right="0" w:firstLine="227"/>
        <w:contextualSpacing w:val="0"/>
        <w:rPr>
          <w:szCs w:val="20"/>
        </w:rPr>
      </w:pPr>
      <w:r>
        <w:rPr>
          <w:szCs w:val="20"/>
        </w:rPr>
        <w:t>Nieruchomość gruntowa, położona w </w:t>
      </w:r>
      <w:r>
        <w:rPr>
          <w:szCs w:val="20"/>
        </w:rPr>
        <w:t>Szubinie</w:t>
      </w:r>
      <w:r>
        <w:rPr>
          <w:szCs w:val="20"/>
        </w:rPr>
        <w:t>, oznaczona geodezyjnie jako działka nr </w:t>
      </w:r>
      <w:r>
        <w:rPr>
          <w:szCs w:val="20"/>
        </w:rPr>
        <w:t>1639/9</w:t>
      </w:r>
      <w:r>
        <w:rPr>
          <w:szCs w:val="20"/>
        </w:rPr>
        <w:t xml:space="preserve"> o powierzchni 0,</w:t>
      </w:r>
      <w:r>
        <w:rPr>
          <w:szCs w:val="20"/>
        </w:rPr>
        <w:t xml:space="preserve">0416 </w:t>
      </w:r>
      <w:r>
        <w:rPr>
          <w:szCs w:val="20"/>
        </w:rPr>
        <w:t>ha, dla której Sąd Rejonowy w Szubinie prowadzi księgę wieczystą KW nr BY1U/000</w:t>
      </w:r>
      <w:r>
        <w:rPr>
          <w:szCs w:val="20"/>
        </w:rPr>
        <w:t>24889/4</w:t>
      </w:r>
      <w:r>
        <w:rPr>
          <w:szCs w:val="20"/>
        </w:rPr>
        <w:t>, stanowi własność Gminy Szubin.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283" w:right="0" w:firstLine="227"/>
        <w:contextualSpacing w:val="0"/>
        <w:rPr>
          <w:szCs w:val="20"/>
        </w:rPr>
      </w:pPr>
      <w:r>
        <w:rPr>
          <w:szCs w:val="20"/>
        </w:rPr>
        <w:t>Wykaz nieruchomości przeznaczonej do sprzedaży podaje się do publicznej wiadomości, stosownie do art. 35 ust. 1 ustawy o gospodarce nieruchomościami (Dz. U. z 2021 r., poz. 1899 ze zm.).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283" w:right="0" w:firstLine="227"/>
        <w:contextualSpacing w:val="0"/>
        <w:rPr>
          <w:szCs w:val="20"/>
        </w:rPr>
      </w:pPr>
      <w:r>
        <w:rPr>
          <w:szCs w:val="20"/>
        </w:rPr>
        <w:t>W związku z powyższym wydanie zarządzenia jest uzasadnione.</w:t>
      </w:r>
    </w:p>
    <w:tbl>
      <w:tblPr>
        <w:tblStyle w:val="TableSimple1"/>
        <w:tblW w:w="5000" w:type="pct"/>
        <w:tblInd w:w="283" w:type="dxa"/>
        <w:tblBorders>
          <w:top w:val="nil"/>
          <w:left w:val="nil"/>
          <w:bottom w:val="nil"/>
          <w:right w:val="nil"/>
        </w:tblBorders>
        <w:tblLook w:val="04A0"/>
      </w:tblPr>
      <w:tblGrid>
        <w:gridCol w:w="4962"/>
        <w:gridCol w:w="4962"/>
      </w:tblGrid>
      <w:tr>
        <w:tblPrEx>
          <w:tblW w:w="5000" w:type="pct"/>
          <w:tblInd w:w="283" w:type="dxa"/>
          <w:tblBorders>
            <w:top w:val="nil"/>
            <w:left w:val="nil"/>
            <w:bottom w:val="nil"/>
            <w:right w:val="nil"/>
          </w:tblBorders>
          <w:tblLook w:val="04A0"/>
        </w:tblPrEx>
        <w:tc>
          <w:tcPr>
            <w:tcW w:w="2500" w:type="pct"/>
            <w:tcBorders>
              <w:right w:val="nil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120" w:beforeAutospacing="0" w:after="120" w:afterAutospacing="0" w:line="240" w:lineRule="auto"/>
              <w:ind w:left="0" w:right="0" w:firstLine="0"/>
              <w:contextualSpacing w:val="0"/>
              <w:rPr>
                <w:szCs w:val="20"/>
              </w:rPr>
            </w:pPr>
          </w:p>
        </w:tc>
        <w:tc>
          <w:tcPr>
            <w:tcW w:w="2500" w:type="pct"/>
            <w:tcBorders>
              <w:left w:val="nil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120" w:beforeAutospacing="0" w:after="12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fldChar w:fldCharType="begin"/>
            </w:r>
            <w:r>
              <w:rPr>
                <w:szCs w:val="20"/>
              </w:rPr>
              <w:instrText>SIGNATURE_0_1_FUNCTION</w:instrText>
            </w:r>
            <w:r>
              <w:rPr>
                <w:szCs w:val="20"/>
              </w:rPr>
              <w:fldChar w:fldCharType="separate"/>
            </w:r>
            <w:r>
              <w:rPr>
                <w:szCs w:val="20"/>
              </w:rPr>
              <w:t>Burmistrz Szubina</w:t>
            </w:r>
            <w:r>
              <w:rPr>
                <w:szCs w:val="20"/>
              </w:rPr>
              <w:fldChar w:fldCharType="end"/>
            </w:r>
          </w:p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120" w:beforeAutospacing="0" w:after="12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t xml:space="preserve"> </w:t>
            </w:r>
          </w:p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120" w:beforeAutospacing="0" w:after="12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fldChar w:fldCharType="begin"/>
            </w:r>
            <w:r>
              <w:rPr>
                <w:szCs w:val="20"/>
              </w:rPr>
              <w:instrText>SIGNATURE_0_1_FIRSTNAME</w:instrText>
            </w:r>
            <w:r>
              <w:rPr>
                <w:szCs w:val="20"/>
              </w:rPr>
              <w:fldChar w:fldCharType="separate"/>
            </w:r>
            <w:r>
              <w:rPr>
                <w:b/>
                <w:szCs w:val="20"/>
              </w:rPr>
              <w:t xml:space="preserve">Mariusz </w:t>
            </w:r>
            <w:r>
              <w:rPr>
                <w:szCs w:val="20"/>
              </w:rPr>
              <w:fldChar w:fldCharType="end"/>
            </w:r>
            <w:r>
              <w:rPr>
                <w:szCs w:val="20"/>
              </w:rPr>
              <w:fldChar w:fldCharType="begin"/>
            </w:r>
            <w:r>
              <w:rPr>
                <w:szCs w:val="20"/>
              </w:rPr>
              <w:instrText>SIGNATURE_0_1_LASTNAME</w:instrText>
            </w:r>
            <w:r>
              <w:rPr>
                <w:szCs w:val="20"/>
              </w:rPr>
              <w:fldChar w:fldCharType="separate"/>
            </w:r>
            <w:r>
              <w:rPr>
                <w:b/>
                <w:szCs w:val="20"/>
              </w:rPr>
              <w:t>Piotrkowski</w:t>
            </w:r>
            <w:r>
              <w:rPr>
                <w:szCs w:val="20"/>
              </w:rPr>
              <w:fldChar w:fldCharType="end"/>
            </w:r>
          </w:p>
        </w:tc>
      </w:tr>
    </w:tbl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283" w:right="0" w:firstLine="227"/>
        <w:contextualSpacing w:val="0"/>
        <w:rPr>
          <w:szCs w:val="20"/>
        </w:rPr>
      </w:pPr>
    </w:p>
    <w:sectPr>
      <w:footerReference w:type="default" r:id="rId7"/>
      <w:endnotePr>
        <w:numFmt w:val="decimal"/>
      </w:endnotePr>
      <w:type w:val="nextPage"/>
      <w:pgSz w:w="11906" w:h="16838" w:code="0"/>
      <w:pgMar w:top="850" w:right="850" w:bottom="1417" w:left="85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804"/>
      <w:gridCol w:w="3402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804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E76957DC-A8B1-4D8D-B896-1A8A511B8FF3. Podpisany</w:t>
          </w:r>
        </w:p>
      </w:tc>
      <w:tc>
        <w:tcPr>
          <w:tcW w:w="3402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804"/>
      <w:gridCol w:w="3402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804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E76957DC-A8B1-4D8D-B896-1A8A511B8FF3. Podpisany</w:t>
          </w:r>
        </w:p>
      </w:tc>
      <w:tc>
        <w:tcPr>
          <w:tcW w:w="3402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804"/>
      <w:gridCol w:w="3402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804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E76957DC-A8B1-4D8D-B896-1A8A511B8FF3. Podpisany</w:t>
          </w:r>
        </w:p>
      </w:tc>
      <w:tc>
        <w:tcPr>
          <w:tcW w:w="3402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Hyperlink">
    <w:name w:val="Hyperlink"/>
    <w:basedOn w:val="DefaultParagraphFont"/>
    <w:rsid w:val="00EF7B96"/>
    <w:rPr>
      <w:color w:val="0000FF"/>
      <w:u w:val="single"/>
    </w:rPr>
  </w:style>
  <w:style w:type="table" w:styleId="TableSimple1">
    <w:name w:val="Table Simple 1"/>
    <w:basedOn w:val="TableNormal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www.szubin.pl" TargetMode="Externa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footer" Target="footer3.xml" /><Relationship Id="rId8" Type="http://schemas.openxmlformats.org/officeDocument/2006/relationships/theme" Target="theme/theme1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Szubina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0050.1.98.2022 z dnia 11 maja 2022 r.</dc:title>
  <dc:subject>w sprawie ogłoszenia wykazu nieruchomości gruntowej, położonej w^Szubinie stanowiącej własność Gminy Szubin, przeznaczonej do sprzedaży.</dc:subject>
  <dc:creator>RenataK</dc:creator>
  <cp:lastModifiedBy>RenataK</cp:lastModifiedBy>
  <cp:revision>1</cp:revision>
  <dcterms:created xsi:type="dcterms:W3CDTF">2022-05-11T15:05:05Z</dcterms:created>
  <dcterms:modified xsi:type="dcterms:W3CDTF">2022-05-11T15:05:05Z</dcterms:modified>
  <cp:category>Akt prawny</cp:category>
</cp:coreProperties>
</file>