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0050.1.85.2022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12 kwietnia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ogłoszenia wykazu nieruchomości gruntowej, położonej w Rynarzewie stanowiącej własność Gminy Szubin, przeznaczonej do sprzedaży.</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 559 i 583),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sierpnia 1997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gospodarce nieruchomościami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815 i 1899) oraz uchwały Nr</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XXV/308/16 Rady</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Miejskiej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określenia zasad nabywania, zbywania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obciążania nieruchomości oraz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ich</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wydzierżawiania lub</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najmu na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czas oznaczony dłuższy niż</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lata lub na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czas nieoznaczony oraz zawierania kolejnych umów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Urz.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Woj.</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Kujawsko –</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Pomorskiego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3433), zarządza się, co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Przeznacza się do sprzedaży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drodze przetargu ustnego nieograniczonego nieruchomość gruntową położoną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Rynarzewie, oznaczoną geodezyjnie jako działka nr 676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powierzchni 0,5500 ha, dla której Sąd Rejonowy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prowadzi księgę wieczystą KW Nr BY1U/00026276/8, opisaną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wykazie stanowiącym załącznik</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niniejszego zarządzenia.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auto"/>
          <w:sz w:val="22"/>
          <w:u w:val="none"/>
          <w:vertAlign w:val="baseline"/>
        </w:rPr>
        <w:t>Wykaz,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którym mowa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 niniejszego zarządzenia podlega wywieszeniu na tablicy ogłoszeń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siedzibie Urzędu Miejskiego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 oraz zamieszczeniu na</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stronach internetowych urzędu </w:t>
      </w:r>
      <w:hyperlink r:id="rId4" w:history="1">
        <w:r>
          <w:rPr>
            <w:rStyle w:val="Hyperlink"/>
            <w:rFonts w:ascii="Times New Roman" w:eastAsia="Times New Roman" w:hAnsi="Times New Roman" w:cs="Times New Roman"/>
            <w:b w:val="0"/>
            <w:i w:val="0"/>
            <w:caps w:val="0"/>
            <w:strike w:val="0"/>
            <w:color w:val="000000"/>
            <w:sz w:val="22"/>
            <w:u w:val="none" w:color="000000"/>
            <w:vertAlign w:val="baseline"/>
          </w:rPr>
          <w:t>www.szubin.pl</w:t>
        </w:r>
      </w:hyperlink>
      <w:r>
        <w:rPr>
          <w:b w:val="0"/>
          <w:i w:val="0"/>
          <w:color w:val="000000"/>
          <w:u w:val="none"/>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 i www.bip.szubin.pl,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ponadto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informacja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zamieszczeniu tego wykazu podana zostanie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publicznej wiadomości przez ogłoszenie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prasie internetowej na stronie www.monitorurzedowy.pl.</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Wykonanie zarządzenia powierza się Kierownikowi Referatu Gospodarki Nieruchomościami.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5"/>
          <w:endnotePr>
            <w:numFmt w:val="decimal"/>
          </w:endnotePr>
          <w:pgSz w:w="11906" w:h="16838"/>
          <w:pgMar w:top="850" w:right="850" w:bottom="1417" w:left="850" w:header="708" w:footer="708" w:gutter="0"/>
          <w:cols w:space="708"/>
          <w:docGrid w:linePitch="360"/>
        </w:sectPr>
      </w:pPr>
    </w:p>
    <w:p w:rsidR="00A77B3E">
      <w:pPr>
        <w:keepNext/>
        <w:spacing w:before="120" w:after="120" w:line="360" w:lineRule="auto"/>
        <w:ind w:left="5453"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0050.1.85.2022</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kwietnia 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WYKAZ</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nieruchomości gruntowej położonej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Rynarzewie, przeznaczonej do zbycia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drodze przetargowej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2328"/>
        <w:gridCol w:w="80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23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Nr działki</w:t>
            </w:r>
          </w:p>
        </w:tc>
        <w:tc>
          <w:tcPr>
            <w:tcW w:w="808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676</w:t>
            </w:r>
          </w:p>
        </w:tc>
      </w:tr>
      <w:tr>
        <w:tblPrEx>
          <w:tblW w:w="5000" w:type="pct"/>
          <w:tblLayout w:type="fixed"/>
          <w:tblCellMar>
            <w:left w:w="108" w:type="dxa"/>
            <w:right w:w="108" w:type="dxa"/>
          </w:tblCellMar>
        </w:tblPrEx>
        <w:trPr>
          <w:trHeight w:hRule="auto" w:val="0"/>
        </w:trPr>
        <w:tc>
          <w:tcPr>
            <w:tcW w:w="23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Nr księgi wieczystej</w:t>
            </w:r>
          </w:p>
        </w:tc>
        <w:tc>
          <w:tcPr>
            <w:tcW w:w="808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BY1U/00026276/8</w:t>
            </w:r>
          </w:p>
        </w:tc>
      </w:tr>
      <w:tr>
        <w:tblPrEx>
          <w:tblW w:w="5000" w:type="pct"/>
          <w:tblLayout w:type="fixed"/>
          <w:tblCellMar>
            <w:left w:w="108" w:type="dxa"/>
            <w:right w:w="108" w:type="dxa"/>
          </w:tblCellMar>
        </w:tblPrEx>
        <w:trPr>
          <w:trHeight w:hRule="auto" w:val="0"/>
        </w:trPr>
        <w:tc>
          <w:tcPr>
            <w:tcW w:w="23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Powierzchnia</w:t>
            </w:r>
          </w:p>
        </w:tc>
        <w:tc>
          <w:tcPr>
            <w:tcW w:w="808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0,5500 ha</w:t>
            </w:r>
          </w:p>
        </w:tc>
      </w:tr>
      <w:tr>
        <w:tblPrEx>
          <w:tblW w:w="5000" w:type="pct"/>
          <w:tblLayout w:type="fixed"/>
          <w:tblCellMar>
            <w:left w:w="108" w:type="dxa"/>
            <w:right w:w="108" w:type="dxa"/>
          </w:tblCellMar>
        </w:tblPrEx>
        <w:trPr>
          <w:trHeight w:hRule="auto" w:val="0"/>
        </w:trPr>
        <w:tc>
          <w:tcPr>
            <w:tcW w:w="23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Położenie i opis nieruchomości</w:t>
            </w:r>
          </w:p>
        </w:tc>
        <w:tc>
          <w:tcPr>
            <w:tcW w:w="808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 xml:space="preserve">Nieruchomość położona w miejscowości Rynarzewo, gmina Szubin, w sąsiedztwie terenów użytkowanych rolniczo. Kształt działki przedstawia wydłużony wielobok, teren płaski, front działki bardzo wąski. Działka stanowi teren użytkowany rolniczo.  Kultura rolna niska. Dojazd drogą gruntową. </w:t>
            </w:r>
          </w:p>
        </w:tc>
      </w:tr>
      <w:tr>
        <w:tblPrEx>
          <w:tblW w:w="5000" w:type="pct"/>
          <w:tblLayout w:type="fixed"/>
          <w:tblCellMar>
            <w:left w:w="108" w:type="dxa"/>
            <w:right w:w="108" w:type="dxa"/>
          </w:tblCellMar>
        </w:tblPrEx>
        <w:trPr>
          <w:trHeight w:hRule="auto" w:val="0"/>
        </w:trPr>
        <w:tc>
          <w:tcPr>
            <w:tcW w:w="23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Przeznaczenie nieruchomości i sposób jej zagospodarowania</w:t>
            </w:r>
          </w:p>
        </w:tc>
        <w:tc>
          <w:tcPr>
            <w:tcW w:w="808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Zgodnie z</w:t>
            </w:r>
            <w:r>
              <w:t> </w:t>
            </w:r>
            <w:r>
              <w:t>ewidencją gruntów prowadzoną przez Starostę Nakielskiego działka nr</w:t>
            </w:r>
            <w:r>
              <w:t> </w:t>
            </w:r>
            <w:r>
              <w:t>676</w:t>
            </w:r>
            <w:r>
              <w:t> </w:t>
            </w:r>
            <w:r>
              <w:t>sklasyfikowana jest jako W (grunty pod rowami) - 0,5500 ha. Dla terenu działki nr 676 nie</w:t>
            </w:r>
            <w:r>
              <w:t> </w:t>
            </w:r>
            <w:r>
              <w:t>obowiązuje miejscowy plan zagospodarowania przestrzennego ani nie zostały wydane decyzje o warunkach zabudowy i zagospodarowania terenu.</w:t>
            </w:r>
          </w:p>
          <w:p>
            <w:pPr>
              <w:jc w:val="both"/>
            </w:pPr>
            <w:r>
              <w:t>Zgodnie ze studium uwarunkowań i</w:t>
            </w:r>
            <w:r>
              <w:t> </w:t>
            </w:r>
            <w:r>
              <w:t>kierunków zagospodarowania przestrzennego miasta i</w:t>
            </w:r>
            <w:r>
              <w:t> </w:t>
            </w:r>
            <w:r>
              <w:t>gminy Szubin, uchwalonym uchwałą Nr</w:t>
            </w:r>
            <w:r>
              <w:t> </w:t>
            </w:r>
            <w:r>
              <w:t>XV/132/15 Rady Miejskiej w</w:t>
            </w:r>
            <w:r>
              <w:t> </w:t>
            </w:r>
            <w:r>
              <w:t>Szubinie z</w:t>
            </w:r>
            <w:r>
              <w:t> </w:t>
            </w:r>
            <w:r>
              <w:t>dnia 5</w:t>
            </w:r>
            <w:r>
              <w:t> </w:t>
            </w:r>
            <w:r>
              <w:t>listopada 2015</w:t>
            </w:r>
            <w:r>
              <w:t> </w:t>
            </w:r>
            <w:r>
              <w:t>r., przedmiotowa działka położona jest na terenie dla którego nie wskazuje się zmiany funkcji oraz charakteru zagospodarowania. Jeżeli są użytkowane rolniczo określa się ich przeznaczenie jako rolne. Ponadto na przedmiotowej działce znajdują się częściowo grunty rolne pochodzenia organicznego.</w:t>
            </w:r>
          </w:p>
        </w:tc>
      </w:tr>
      <w:tr>
        <w:tblPrEx>
          <w:tblW w:w="5000" w:type="pct"/>
          <w:tblLayout w:type="fixed"/>
          <w:tblCellMar>
            <w:left w:w="108" w:type="dxa"/>
            <w:right w:w="108" w:type="dxa"/>
          </w:tblCellMar>
        </w:tblPrEx>
        <w:trPr>
          <w:trHeight w:hRule="auto" w:val="0"/>
        </w:trPr>
        <w:tc>
          <w:tcPr>
            <w:tcW w:w="23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Forma zbycia</w:t>
            </w:r>
          </w:p>
        </w:tc>
        <w:tc>
          <w:tcPr>
            <w:tcW w:w="808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Przetarg ustny nieograniczony</w:t>
            </w:r>
          </w:p>
        </w:tc>
      </w:tr>
      <w:tr>
        <w:tblPrEx>
          <w:tblW w:w="5000" w:type="pct"/>
          <w:tblLayout w:type="fixed"/>
          <w:tblCellMar>
            <w:left w:w="108" w:type="dxa"/>
            <w:right w:w="108" w:type="dxa"/>
          </w:tblCellMar>
        </w:tblPrEx>
        <w:trPr>
          <w:trHeight w:hRule="auto" w:val="0"/>
        </w:trPr>
        <w:tc>
          <w:tcPr>
            <w:tcW w:w="23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Ciężary i ograniczenia (dział III i IV KW)</w:t>
            </w:r>
          </w:p>
        </w:tc>
        <w:tc>
          <w:tcPr>
            <w:tcW w:w="808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Brak wpisów</w:t>
            </w:r>
          </w:p>
        </w:tc>
      </w:tr>
      <w:tr>
        <w:tblPrEx>
          <w:tblW w:w="5000" w:type="pct"/>
          <w:tblLayout w:type="fixed"/>
          <w:tblCellMar>
            <w:left w:w="108" w:type="dxa"/>
            <w:right w:w="108" w:type="dxa"/>
          </w:tblCellMar>
        </w:tblPrEx>
        <w:trPr>
          <w:trHeight w:hRule="auto" w:val="0"/>
        </w:trPr>
        <w:tc>
          <w:tcPr>
            <w:tcW w:w="232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Cena nieruchomości</w:t>
            </w:r>
          </w:p>
        </w:tc>
        <w:tc>
          <w:tcPr>
            <w:tcW w:w="808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15.000,00 zł</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Osoby, które uważają, że przysługuje im pierwszeństwo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nabyciu nieruchomości na podstawie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sierpnia 1997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gospodarce nieruchomościami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1899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ze zm.), winny złożyć wniosek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określeniem swoich roszczeń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tygodni licząc od</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wywieszenia niniejszego wykazu.</w:t>
      </w:r>
    </w:p>
    <w:p w:rsidR="00A77B3E">
      <w:pPr>
        <w:keepNext/>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marca 2004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(Dz.U.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685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ze zm.) dostawa terenów niezabudowanych innych niż tereny budowlane jest zwolniona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opodatkowania podatkiem VAT.</w:t>
      </w:r>
    </w:p>
    <w:p w:rsidR="00A77B3E">
      <w:pPr>
        <w:keepNext/>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6"/>
          <w:endnotePr>
            <w:numFmt w:val="decimal"/>
          </w:endnotePr>
          <w:type w:val="nextPage"/>
          <w:pgSz w:w="11906" w:h="16838"/>
          <w:pgMar w:top="850" w:right="850" w:bottom="1417" w:left="850" w:header="708" w:footer="708" w:gutter="0"/>
          <w:pgNumType w:start="1"/>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lang w:val="x-none" w:eastAsia="en-US" w:bidi="ar-SA"/>
        </w:rPr>
      </w:pPr>
      <w:r>
        <w:rPr>
          <w:b/>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lang w:val="x-none" w:eastAsia="en-US" w:bidi="ar-SA"/>
        </w:rPr>
      </w:pPr>
      <w:r>
        <w:rPr>
          <w:szCs w:val="20"/>
          <w:lang w:val="x-none" w:eastAsia="en-US" w:bidi="ar-SA"/>
        </w:rPr>
        <w:t>Nieruchomość gruntowa, położona w Rynarzewie, oznaczona geodezyjnie jako działka nr 676 o powierzchni 0,5500 ha, dla której Sąd Rejonowy w Szubinie prowadzi księgę wieczystą KW nr BY1U/00026276/8, stanowi własność Gminy Szubin.</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lang w:val="x-none" w:eastAsia="en-US" w:bidi="ar-SA"/>
        </w:rPr>
      </w:pPr>
      <w:r>
        <w:rPr>
          <w:szCs w:val="20"/>
          <w:lang w:val="x-none" w:eastAsia="en-US" w:bidi="ar-SA"/>
        </w:rPr>
        <w:t>Wykaz nieruchomości przeznaczonej do sprzedaży podaje się do publicznej wiadomości, stosownie do art. 35 ust. 1 ustawy o gospodarce nieruchomościami (Dz. U. z 202</w:t>
      </w:r>
      <w:r>
        <w:rPr>
          <w:szCs w:val="20"/>
        </w:rPr>
        <w:t>1</w:t>
      </w:r>
      <w:r>
        <w:rPr>
          <w:szCs w:val="20"/>
          <w:lang w:val="x-none" w:eastAsia="en-US" w:bidi="ar-SA"/>
        </w:rPr>
        <w:t> r., poz. </w:t>
      </w:r>
      <w:r>
        <w:rPr>
          <w:szCs w:val="20"/>
        </w:rPr>
        <w:t>1899</w:t>
      </w:r>
      <w:r>
        <w:rPr>
          <w:szCs w:val="20"/>
          <w:lang w:val="x-none" w:eastAsia="en-US" w:bidi="ar-SA"/>
        </w:rPr>
        <w:t xml:space="preserve"> ze zm.).</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lang w:val="x-none" w:eastAsia="en-US" w:bidi="ar-SA"/>
        </w:rPr>
      </w:pPr>
      <w:r>
        <w:rPr>
          <w:szCs w:val="20"/>
          <w:lang w:val="x-none" w:eastAsia="en-US" w:bidi="ar-SA"/>
        </w:rPr>
        <w:t>W związku z powyższym wydanie zarządzenia jest uzasadnione.</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lang w:val="x-none" w:eastAsia="en-US" w:bidi="ar-SA"/>
        </w:rPr>
      </w:pPr>
    </w:p>
    <w:sectPr>
      <w:footerReference w:type="default" r:id="rId7"/>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2BC01857-368F-458E-9CAA-8588FE0DDBF4. 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2BC01857-368F-458E-9CAA-8588FE0DDBF4. 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2BC01857-368F-458E-9CAA-8588FE0DDBF4. 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 w:type="table" w:styleId="TableSimple1">
    <w:name w:val="Table Simple 1"/>
    <w:basedOn w:val="TableNormal"/>
    <w:rPr>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www.szubin.pl" TargetMode="Externa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0050.1.85.2022 z dnia 12 kwietnia 2022 r.</dc:title>
  <dc:subject>w sprawie ogłoszenia wykazu nieruchomości gruntowej, położonej w^Rynarzewie stanowiącej własność Gminy Szubin, przeznaczonej do sprzedaży.</dc:subject>
  <dc:creator>RenataK</dc:creator>
  <cp:lastModifiedBy>RenataK</cp:lastModifiedBy>
  <cp:revision>1</cp:revision>
  <dcterms:created xsi:type="dcterms:W3CDTF">2022-04-12T13:24:48Z</dcterms:created>
  <dcterms:modified xsi:type="dcterms:W3CDTF">2022-04-12T13:24:48Z</dcterms:modified>
  <cp:category>Akt prawny</cp:category>
</cp:coreProperties>
</file>